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第４号様式（第８条関係）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景観計画区域内行為景観協議申出書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申出者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0" w:firstLine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景観計画区域内において予定する行為について、景観協議をしたいので、松崎町景観まちづくり条例第</w:t>
      </w:r>
      <w:r>
        <w:rPr>
          <w:rFonts w:hint="default" w:ascii="ＭＳ 明朝" w:hAnsi="ＭＳ 明朝"/>
          <w:sz w:val="22"/>
        </w:rPr>
        <w:t>13</w:t>
      </w:r>
      <w:r>
        <w:rPr>
          <w:rFonts w:hint="eastAsia" w:ascii="ＭＳ 明朝" w:hAnsi="ＭＳ 明朝"/>
          <w:sz w:val="22"/>
        </w:rPr>
        <w:t>条第１項の規定により、次のとおり景観協議の申出をします。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7770"/>
      </w:tblGrid>
      <w:tr>
        <w:trPr>
          <w:trHeight w:val="907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建築物等の名称</w:t>
            </w:r>
          </w:p>
        </w:tc>
        <w:tc>
          <w:tcPr>
            <w:tcW w:w="77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1701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設計者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</w:tc>
        <w:tc>
          <w:tcPr>
            <w:tcW w:w="77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　</w:t>
            </w:r>
          </w:p>
        </w:tc>
      </w:tr>
      <w:tr>
        <w:trPr>
          <w:trHeight w:val="1701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施工者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（予定）</w:t>
            </w:r>
          </w:p>
        </w:tc>
        <w:tc>
          <w:tcPr>
            <w:tcW w:w="77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　</w:t>
            </w:r>
          </w:p>
        </w:tc>
      </w:tr>
      <w:tr>
        <w:trPr>
          <w:trHeight w:val="907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行為の期間</w:t>
            </w:r>
          </w:p>
        </w:tc>
        <w:tc>
          <w:tcPr>
            <w:tcW w:w="77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着手予定　　　　　　年　　月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完了予定　　　　　　年　　月　　日</w:t>
            </w:r>
          </w:p>
        </w:tc>
      </w:tr>
    </w:tbl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　※　法人その他の団体は、主たる事務所の所在地、その名称及び代表者の氏名を記載してください。</w:t>
      </w: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  <w:bookmarkStart w:id="0" w:name="_Hlk510688890"/>
      <w:r>
        <w:rPr>
          <w:rFonts w:hint="eastAsia" w:ascii="ＭＳ 明朝" w:hAnsi="ＭＳ 明朝"/>
          <w:sz w:val="22"/>
        </w:rPr>
        <w:t>（町記入欄）</w:t>
      </w:r>
    </w:p>
    <w:tbl>
      <w:tblPr>
        <w:tblStyle w:val="11"/>
        <w:tblW w:w="3880" w:type="dxa"/>
        <w:tblInd w:w="5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79"/>
        <w:gridCol w:w="2501"/>
      </w:tblGrid>
      <w:tr>
        <w:trPr>
          <w:trHeight w:val="850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受付番号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bookmarkEnd w:id="0"/>
      <w:r>
        <w:rPr>
          <w:rFonts w:hint="default" w:ascii="ＭＳ 明朝" w:hAnsi="ＭＳ 明朝"/>
          <w:kern w:val="0"/>
        </w:rPr>
        <w:br w:type="page"/>
      </w:r>
      <w:r>
        <w:rPr>
          <w:rFonts w:hint="eastAsia" w:ascii="ＭＳ 明朝" w:hAnsi="ＭＳ 明朝"/>
        </w:rPr>
        <w:t>（裏）</w:t>
      </w:r>
    </w:p>
    <w:tbl>
      <w:tblPr>
        <w:tblStyle w:val="11"/>
        <w:tblW w:w="9135" w:type="auto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>
        <w:trPr>
          <w:trHeight w:val="19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□外観の１</w:t>
            </w:r>
            <w:r>
              <w:rPr>
                <w:rFonts w:hint="default" w:ascii="ＭＳ 明朝" w:hAnsi="ＭＳ 明朝"/>
                <w:color w:val="000000"/>
              </w:rPr>
              <w:t>/</w:t>
            </w:r>
            <w:r>
              <w:rPr>
                <w:rFonts w:hint="eastAsia" w:ascii="ＭＳ 明朝" w:hAnsi="ＭＳ 明朝"/>
                <w:color w:val="000000"/>
              </w:rPr>
              <w:t>２以上の変更（□修繕、□模様替え、□色彩）</w:t>
            </w:r>
          </w:p>
        </w:tc>
      </w:tr>
      <w:tr>
        <w:trPr>
          <w:trHeight w:val="13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□外観の変更（□修繕、□模様替え、□色彩）</w:t>
            </w: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□都市計画法第４条第</w:t>
            </w:r>
            <w:r>
              <w:rPr>
                <w:rFonts w:hint="default" w:ascii="ＭＳ 明朝" w:hAnsi="ＭＳ 明朝"/>
                <w:color w:val="000000"/>
              </w:rPr>
              <w:t>12</w:t>
            </w:r>
            <w:r>
              <w:rPr>
                <w:rFonts w:hint="eastAsia" w:ascii="ＭＳ 明朝" w:hAnsi="ＭＳ 明朝"/>
                <w:color w:val="000000"/>
              </w:rPr>
              <w:t>項に規定する開発行為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□土石の採取、その他の土地の形質の変更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□木竹の伐採</w:t>
            </w:r>
          </w:p>
        </w:tc>
      </w:tr>
      <w:tr>
        <w:trPr>
          <w:trHeight w:val="302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□屋外における物件の堆積</w:t>
            </w:r>
          </w:p>
        </w:tc>
      </w:tr>
      <w:tr>
        <w:trPr>
          <w:trHeight w:val="328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color w:val="000000"/>
              </w:rPr>
              <w:t>□新設　　□移設　　□改設　　□照明方式の変更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合計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　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規模</w:t>
            </w:r>
          </w:p>
          <w:p>
            <w:pPr>
              <w:pStyle w:val="0"/>
              <w:overflowPunct w:val="0"/>
              <w:autoSpaceDE w:val="0"/>
              <w:autoSpaceDN w:val="0"/>
              <w:spacing w:line="300" w:lineRule="exact"/>
              <w:ind w:left="180" w:hanging="18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  <w:sz w:val="24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開発行為の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その他の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特定照明の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　月　　　日　～　　　　年　　　月　　　日</w:t>
            </w:r>
          </w:p>
        </w:tc>
      </w:tr>
    </w:tbl>
    <w:p>
      <w:pPr>
        <w:pStyle w:val="0"/>
        <w:autoSpaceDE w:val="0"/>
        <w:autoSpaceDN w:val="0"/>
        <w:ind w:left="1050" w:leftChars="500"/>
        <w:rPr>
          <w:rFonts w:hint="default" w:ascii="ＭＳ 明朝" w:hAnsi="ＭＳ 明朝"/>
          <w:sz w:val="20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0"/>
        </w:rPr>
      </w:pPr>
      <w:bookmarkStart w:id="1" w:name="_GoBack"/>
      <w:bookmarkEnd w:id="1"/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21</Words>
  <Characters>700</Characters>
  <Application>JUST Note</Application>
  <Lines>980</Lines>
  <Paragraphs>101</Paragraphs>
  <CharactersWithSpaces>893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2021-05-18T01:22:05Z</dcterms:modified>
  <cp:revision>2</cp:revision>
</cp:coreProperties>
</file>